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2167CB">
      <w:pPr>
        <w:pStyle w:val="berschrift3"/>
      </w:pPr>
      <w:r w:rsidRPr="004C528F">
        <w:t>Pressenotiz</w:t>
      </w:r>
    </w:p>
    <w:p w:rsidR="006366F7" w:rsidRPr="004C528F" w:rsidRDefault="006366F7" w:rsidP="002167CB"/>
    <w:p w:rsidR="006366F7" w:rsidRPr="004C528F" w:rsidRDefault="00496489" w:rsidP="002167CB">
      <w:pPr>
        <w:pStyle w:val="berschrift3"/>
      </w:pPr>
      <w:r>
        <w:t>1</w:t>
      </w:r>
      <w:r w:rsidR="00733D39">
        <w:t>7</w:t>
      </w:r>
      <w:r w:rsidR="00444FC9">
        <w:t> Prozent</w:t>
      </w:r>
      <w:r>
        <w:t xml:space="preserve"> </w:t>
      </w:r>
      <w:r w:rsidR="00444FC9">
        <w:t>Umsatzplus bei Method Park</w:t>
      </w:r>
    </w:p>
    <w:p w:rsidR="007C7FC3" w:rsidRPr="002167CB" w:rsidRDefault="00444FC9" w:rsidP="002167CB">
      <w:pPr>
        <w:rPr>
          <w:b/>
        </w:rPr>
      </w:pPr>
      <w:r>
        <w:rPr>
          <w:b/>
        </w:rPr>
        <w:t xml:space="preserve">Erlanger Unternehmensgruppe </w:t>
      </w:r>
      <w:r w:rsidR="00496489">
        <w:rPr>
          <w:b/>
        </w:rPr>
        <w:t>beendet</w:t>
      </w:r>
      <w:r>
        <w:rPr>
          <w:b/>
        </w:rPr>
        <w:t xml:space="preserve"> Geschäftsjahr 201</w:t>
      </w:r>
      <w:r w:rsidR="00496489">
        <w:rPr>
          <w:b/>
        </w:rPr>
        <w:t>8</w:t>
      </w:r>
      <w:r>
        <w:rPr>
          <w:b/>
        </w:rPr>
        <w:t xml:space="preserve"> mit </w:t>
      </w:r>
      <w:r w:rsidR="00496489">
        <w:rPr>
          <w:b/>
        </w:rPr>
        <w:t>1</w:t>
      </w:r>
      <w:r w:rsidR="00733D39">
        <w:rPr>
          <w:b/>
        </w:rPr>
        <w:t>8</w:t>
      </w:r>
      <w:r w:rsidR="00496489">
        <w:rPr>
          <w:b/>
        </w:rPr>
        <w:t>,</w:t>
      </w:r>
      <w:r w:rsidR="00733D39">
        <w:rPr>
          <w:b/>
        </w:rPr>
        <w:t>8</w:t>
      </w:r>
      <w:r>
        <w:rPr>
          <w:b/>
        </w:rPr>
        <w:t> </w:t>
      </w:r>
      <w:proofErr w:type="spellStart"/>
      <w:r>
        <w:rPr>
          <w:b/>
        </w:rPr>
        <w:t>Mio</w:t>
      </w:r>
      <w:proofErr w:type="spellEnd"/>
      <w:r>
        <w:rPr>
          <w:b/>
        </w:rPr>
        <w:t> EUR Umsatz</w:t>
      </w:r>
    </w:p>
    <w:p w:rsidR="00ED31D4" w:rsidRDefault="00444FC9" w:rsidP="002167CB">
      <w:pPr>
        <w:pStyle w:val="Teaser"/>
      </w:pPr>
      <w:proofErr w:type="gramStart"/>
      <w:r>
        <w:t>Das Software</w:t>
      </w:r>
      <w:proofErr w:type="gramEnd"/>
      <w:r>
        <w:t xml:space="preserve"> und Systemhaus </w:t>
      </w:r>
      <w:r w:rsidR="00ED31D4">
        <w:t xml:space="preserve">Method Park </w:t>
      </w:r>
      <w:r w:rsidR="00496489">
        <w:t>schließt für</w:t>
      </w:r>
      <w:r w:rsidR="00ED31D4">
        <w:t xml:space="preserve"> 201</w:t>
      </w:r>
      <w:r w:rsidR="00496489">
        <w:t>8 seine Bücher</w:t>
      </w:r>
      <w:r w:rsidR="00ED31D4">
        <w:t xml:space="preserve"> mit einem Umsatz von 1</w:t>
      </w:r>
      <w:r w:rsidR="00721F68">
        <w:t>8,8</w:t>
      </w:r>
      <w:r w:rsidR="00ED31D4">
        <w:t> </w:t>
      </w:r>
      <w:proofErr w:type="spellStart"/>
      <w:r w:rsidR="00ED31D4">
        <w:t>Mio</w:t>
      </w:r>
      <w:proofErr w:type="spellEnd"/>
      <w:r w:rsidR="002B0D08">
        <w:t> </w:t>
      </w:r>
      <w:r w:rsidR="00ED31D4">
        <w:t xml:space="preserve">EUR. Das bedeutet ein Plus von </w:t>
      </w:r>
      <w:r w:rsidR="00496489">
        <w:t>1</w:t>
      </w:r>
      <w:r w:rsidR="00721F68">
        <w:t>7</w:t>
      </w:r>
      <w:r w:rsidR="00ED31D4">
        <w:t> Prozent zum Vorjahr</w:t>
      </w:r>
      <w:r w:rsidR="00721F68">
        <w:t xml:space="preserve"> und 4 Prozent über Plan</w:t>
      </w:r>
      <w:r w:rsidR="00ED31D4">
        <w:t xml:space="preserve">. Grund sind </w:t>
      </w:r>
      <w:r w:rsidR="00721F68">
        <w:t xml:space="preserve">die Rekordumsätze </w:t>
      </w:r>
      <w:r w:rsidR="00622990">
        <w:t xml:space="preserve">mit </w:t>
      </w:r>
      <w:r w:rsidR="00D634B0">
        <w:t>Engineering- und Consulting-</w:t>
      </w:r>
      <w:r w:rsidR="00721F68">
        <w:t>Dienstleistung</w:t>
      </w:r>
      <w:r w:rsidR="00607798">
        <w:t>en</w:t>
      </w:r>
      <w:r w:rsidR="00721F68">
        <w:t>.</w:t>
      </w:r>
    </w:p>
    <w:p w:rsidR="007B1149" w:rsidRDefault="004C528F" w:rsidP="002167CB">
      <w:r>
        <w:t xml:space="preserve">Erlangen, </w:t>
      </w:r>
      <w:r w:rsidR="00A23FDE">
        <w:t>1</w:t>
      </w:r>
      <w:r w:rsidR="008024CD">
        <w:t>4</w:t>
      </w:r>
      <w:r w:rsidR="00280946">
        <w:t>.03.2019</w:t>
      </w:r>
      <w:r w:rsidR="004A4274" w:rsidRPr="004A4274">
        <w:t xml:space="preserve"> </w:t>
      </w:r>
      <w:r>
        <w:t>–</w:t>
      </w:r>
      <w:r w:rsidR="004A4274" w:rsidRPr="004A4274">
        <w:t xml:space="preserve"> </w:t>
      </w:r>
      <w:r w:rsidR="00ED31D4">
        <w:t>201</w:t>
      </w:r>
      <w:r w:rsidR="00A23FDE">
        <w:t xml:space="preserve">8 war für die </w:t>
      </w:r>
      <w:r w:rsidR="00ED31D4">
        <w:t xml:space="preserve">Method Park Unternehmensgruppe </w:t>
      </w:r>
      <w:r w:rsidR="00721F68">
        <w:t>das</w:t>
      </w:r>
      <w:r w:rsidR="00ED31D4">
        <w:t xml:space="preserve"> erfolgreich</w:t>
      </w:r>
      <w:r w:rsidR="00721F68">
        <w:t>st</w:t>
      </w:r>
      <w:r w:rsidR="00ED31D4">
        <w:t>e Geschäft</w:t>
      </w:r>
      <w:r w:rsidR="00A23FDE">
        <w:t>sjahr</w:t>
      </w:r>
      <w:r w:rsidR="00721F68">
        <w:t xml:space="preserve"> der Firmengeschichte</w:t>
      </w:r>
      <w:r w:rsidR="00A23FDE">
        <w:t>. M</w:t>
      </w:r>
      <w:r w:rsidR="00ED31D4">
        <w:t xml:space="preserve">it </w:t>
      </w:r>
      <w:r w:rsidR="00A23FDE">
        <w:t xml:space="preserve">Beratung, </w:t>
      </w:r>
      <w:r w:rsidR="0086490B">
        <w:t>Unterstützung</w:t>
      </w:r>
      <w:r w:rsidR="00ED31D4">
        <w:t xml:space="preserve"> und Produkten rund um Software und Systems Engineering </w:t>
      </w:r>
      <w:r w:rsidR="00A23FDE">
        <w:t>generierte Method Park einen Gesamtumsatz von 1</w:t>
      </w:r>
      <w:r w:rsidR="00721F68">
        <w:t>8,8</w:t>
      </w:r>
      <w:r w:rsidR="00A23FDE">
        <w:t> </w:t>
      </w:r>
      <w:proofErr w:type="spellStart"/>
      <w:r w:rsidR="00A23FDE">
        <w:t>Mio</w:t>
      </w:r>
      <w:proofErr w:type="spellEnd"/>
      <w:r w:rsidR="00A23FDE">
        <w:t xml:space="preserve"> EUR. Das bedeutet </w:t>
      </w:r>
      <w:r w:rsidR="00CF275A">
        <w:t xml:space="preserve">im Vergleich zu 2017 </w:t>
      </w:r>
      <w:r w:rsidR="00A23FDE">
        <w:t xml:space="preserve">ein Plus von </w:t>
      </w:r>
      <w:r w:rsidR="00721F68">
        <w:t>17</w:t>
      </w:r>
      <w:r w:rsidR="00A23FDE">
        <w:t> Prozent</w:t>
      </w:r>
      <w:r w:rsidR="00ED31D4">
        <w:t>.</w:t>
      </w:r>
    </w:p>
    <w:p w:rsidR="00C5104C" w:rsidRPr="00C5104C" w:rsidRDefault="00C5104C" w:rsidP="002167CB">
      <w:pPr>
        <w:rPr>
          <w:b/>
        </w:rPr>
      </w:pPr>
      <w:r w:rsidRPr="00C5104C">
        <w:rPr>
          <w:b/>
        </w:rPr>
        <w:t>Deutliches Wachstumsplus mit Dienstleistungen</w:t>
      </w:r>
    </w:p>
    <w:p w:rsidR="00CF275A" w:rsidRDefault="00CF275A" w:rsidP="002167CB">
      <w:r>
        <w:t xml:space="preserve">Grundlage für dieses Wachstum bildeten die zahlreichen Projekte, in denen Method Park seine Kunden </w:t>
      </w:r>
      <w:r w:rsidR="00721F68">
        <w:t xml:space="preserve">mit Know-how und Erfahrung </w:t>
      </w:r>
      <w:r>
        <w:t>konkret</w:t>
      </w:r>
      <w:r w:rsidR="000D3A2D">
        <w:t xml:space="preserve"> und</w:t>
      </w:r>
      <w:r>
        <w:t xml:space="preserve"> </w:t>
      </w:r>
      <w:proofErr w:type="spellStart"/>
      <w:r>
        <w:t>hands</w:t>
      </w:r>
      <w:proofErr w:type="spellEnd"/>
      <w:r>
        <w:t>-on bei der Entwicklung von Software, etwa für medizinisch-technische Geräte oder Komponenten im Automobil, unterstützt</w:t>
      </w:r>
      <w:r w:rsidR="00622585">
        <w:t>e</w:t>
      </w:r>
      <w:r>
        <w:t xml:space="preserve">. Allein mit diesen Engineering-Dienstleistungen erzielte das Unternehmen 2018 einen Umsatz von </w:t>
      </w:r>
      <w:r w:rsidR="00622585">
        <w:t>7,9</w:t>
      </w:r>
      <w:r>
        <w:t> </w:t>
      </w:r>
      <w:proofErr w:type="spellStart"/>
      <w:r>
        <w:t>Mio</w:t>
      </w:r>
      <w:proofErr w:type="spellEnd"/>
      <w:r>
        <w:t> EUR</w:t>
      </w:r>
      <w:r w:rsidR="00622585">
        <w:t xml:space="preserve"> (+ 16 % zum Vorjahr)</w:t>
      </w:r>
      <w:r>
        <w:t>.</w:t>
      </w:r>
    </w:p>
    <w:p w:rsidR="00CF275A" w:rsidRDefault="00622585" w:rsidP="002167CB">
      <w:r>
        <w:t>Sogar u</w:t>
      </w:r>
      <w:r w:rsidR="003B6726">
        <w:t xml:space="preserve">m </w:t>
      </w:r>
      <w:r>
        <w:t>18 Prozent</w:t>
      </w:r>
      <w:r w:rsidR="003B6726">
        <w:t xml:space="preserve"> stieg der Umsatz </w:t>
      </w:r>
      <w:r w:rsidR="00C75815">
        <w:t>(6,1 </w:t>
      </w:r>
      <w:proofErr w:type="spellStart"/>
      <w:r w:rsidR="00C75815">
        <w:t>Mio</w:t>
      </w:r>
      <w:proofErr w:type="spellEnd"/>
      <w:r w:rsidR="00C75815">
        <w:t xml:space="preserve"> EUR) </w:t>
      </w:r>
      <w:r w:rsidR="003B6726">
        <w:t xml:space="preserve">mit </w:t>
      </w:r>
      <w:r w:rsidR="00CF275A">
        <w:t>Consulting-Leistungen. Die Method Park Experten berieten ihre Kunden zu den komplexen Herausforderungen des Prozessmanagement</w:t>
      </w:r>
      <w:r w:rsidR="0086490B">
        <w:t>s</w:t>
      </w:r>
      <w:r w:rsidR="00CF275A">
        <w:t xml:space="preserve">, der Einhaltung </w:t>
      </w:r>
      <w:r w:rsidR="000D3A2D">
        <w:t>von Normen und</w:t>
      </w:r>
      <w:r w:rsidR="00CF275A">
        <w:t xml:space="preserve"> </w:t>
      </w:r>
      <w:r w:rsidR="00CF275A">
        <w:lastRenderedPageBreak/>
        <w:t xml:space="preserve">Standards </w:t>
      </w:r>
      <w:r w:rsidR="005276FA">
        <w:t>sowie zur Einführung neuer Technologien oder Entwicklungsmethoden und</w:t>
      </w:r>
      <w:r w:rsidR="00CF275A">
        <w:t xml:space="preserve"> gaben ihr Wissen in </w:t>
      </w:r>
      <w:r w:rsidR="003B6726">
        <w:t>Seminare</w:t>
      </w:r>
      <w:r w:rsidR="007B1149">
        <w:t>n</w:t>
      </w:r>
      <w:r w:rsidR="003B6726">
        <w:t>, Trainings und Workshops</w:t>
      </w:r>
      <w:r w:rsidR="00CF275A">
        <w:t xml:space="preserve"> weiter</w:t>
      </w:r>
      <w:r w:rsidR="003B6726">
        <w:t>.</w:t>
      </w:r>
      <w:r w:rsidR="00C75815">
        <w:t xml:space="preserve"> Der hohe Bedarf </w:t>
      </w:r>
      <w:r w:rsidR="0086490B">
        <w:t>an</w:t>
      </w:r>
      <w:r w:rsidR="00C75815">
        <w:t xml:space="preserve"> fundierten Schulungen spiegelt sich auch in den Umsätzen des Method Park Training Center: Sie stiegen </w:t>
      </w:r>
      <w:r w:rsidR="004C3E46">
        <w:t xml:space="preserve">weltweit </w:t>
      </w:r>
      <w:r w:rsidR="00C75815">
        <w:t>um 71 Prozent auf 1,0 </w:t>
      </w:r>
      <w:proofErr w:type="spellStart"/>
      <w:r w:rsidR="00C75815">
        <w:t>Mio</w:t>
      </w:r>
      <w:proofErr w:type="spellEnd"/>
      <w:r w:rsidR="00C75815">
        <w:t> EUR.</w:t>
      </w:r>
    </w:p>
    <w:p w:rsidR="00C5104C" w:rsidRPr="00C5104C" w:rsidRDefault="00C5104C" w:rsidP="002167CB">
      <w:pPr>
        <w:rPr>
          <w:b/>
        </w:rPr>
      </w:pPr>
      <w:r w:rsidRPr="00C5104C">
        <w:rPr>
          <w:b/>
        </w:rPr>
        <w:t>Toolgestütztes Management von Engineering-Prozessen</w:t>
      </w:r>
    </w:p>
    <w:p w:rsidR="00184F99" w:rsidRDefault="003B6726" w:rsidP="002167CB">
      <w:r>
        <w:t>M</w:t>
      </w:r>
      <w:r w:rsidR="00ED31D4">
        <w:t xml:space="preserve">it seinem Produkt „Stages“, </w:t>
      </w:r>
      <w:r>
        <w:t xml:space="preserve">dem in der Automobilindustrie führenden Tool zum Management komplexer Prozesse, </w:t>
      </w:r>
      <w:r w:rsidR="005276FA">
        <w:t xml:space="preserve">rundet Method Park sein Consulting- und Engineering-Portfolio ab. Die Nachfrage nach toolgestütztem Prozessmanagement stieg 2018 </w:t>
      </w:r>
      <w:r w:rsidR="000D3A2D">
        <w:t>insbesondere</w:t>
      </w:r>
      <w:r w:rsidR="005276FA">
        <w:t xml:space="preserve"> in den Engineering-Abteilungen der Kunden. Das zeigen </w:t>
      </w:r>
      <w:r w:rsidR="00C75815">
        <w:t xml:space="preserve">sehr deutlich </w:t>
      </w:r>
      <w:r w:rsidR="005276FA">
        <w:t xml:space="preserve">die </w:t>
      </w:r>
      <w:r w:rsidR="00622585">
        <w:t xml:space="preserve">um 40 Prozent </w:t>
      </w:r>
      <w:r w:rsidR="005276FA">
        <w:t xml:space="preserve">auf </w:t>
      </w:r>
      <w:r w:rsidR="00622585">
        <w:t>1,2</w:t>
      </w:r>
      <w:r w:rsidR="005276FA">
        <w:t> </w:t>
      </w:r>
      <w:proofErr w:type="spellStart"/>
      <w:r w:rsidR="005276FA">
        <w:t>Mio</w:t>
      </w:r>
      <w:proofErr w:type="spellEnd"/>
      <w:r w:rsidR="005276FA">
        <w:t xml:space="preserve"> EUR gestiegenen Umsätze </w:t>
      </w:r>
      <w:r w:rsidR="00622585">
        <w:t xml:space="preserve">zur Beratung </w:t>
      </w:r>
      <w:r w:rsidR="001439C2">
        <w:t>für das Prozessmanagement mit</w:t>
      </w:r>
      <w:r w:rsidR="005276FA">
        <w:t xml:space="preserve"> Stages.</w:t>
      </w:r>
    </w:p>
    <w:p w:rsidR="00C5104C" w:rsidRPr="00C5104C" w:rsidRDefault="00C5104C" w:rsidP="002167CB">
      <w:pPr>
        <w:rPr>
          <w:b/>
        </w:rPr>
      </w:pPr>
      <w:r w:rsidRPr="00C5104C">
        <w:rPr>
          <w:b/>
        </w:rPr>
        <w:t>Umsatzverteilung nach Unternehmensbereichen</w:t>
      </w:r>
    </w:p>
    <w:p w:rsidR="00EF671E" w:rsidRDefault="005276FA" w:rsidP="002167CB">
      <w:r>
        <w:t xml:space="preserve">Insgesamt ergab sich 2018 </w:t>
      </w:r>
      <w:r w:rsidR="00CF4CE8">
        <w:t xml:space="preserve">in der Method Park Gruppe </w:t>
      </w:r>
      <w:r>
        <w:t xml:space="preserve">folgende Umsatzverteilung: </w:t>
      </w:r>
      <w:r w:rsidR="005577D4">
        <w:t>39</w:t>
      </w:r>
      <w:r>
        <w:t xml:space="preserve"> Prozent im Engineering, </w:t>
      </w:r>
      <w:r w:rsidR="005577D4">
        <w:t>36</w:t>
      </w:r>
      <w:r>
        <w:t xml:space="preserve"> Prozent im Consulting und </w:t>
      </w:r>
      <w:r w:rsidR="005577D4">
        <w:t>25</w:t>
      </w:r>
      <w:r>
        <w:t xml:space="preserve"> Prozent </w:t>
      </w:r>
      <w:r w:rsidR="004C3E46">
        <w:t>mit dem Produkt Stages</w:t>
      </w:r>
      <w:r w:rsidR="00EF671E">
        <w:t>.</w:t>
      </w:r>
    </w:p>
    <w:p w:rsidR="001439C2" w:rsidRDefault="00CF4CE8" w:rsidP="002167CB">
      <w:r>
        <w:t xml:space="preserve">Diese Aufteilung spielt in Kundenprojekten nur eine untergeordnete Rolle: „Der Kunde bekommt bei uns </w:t>
      </w:r>
      <w:r w:rsidR="000D3A2D">
        <w:t xml:space="preserve">aus einer Hand </w:t>
      </w:r>
      <w:r>
        <w:t xml:space="preserve">Unterstützung, Beratung und das richtige Tool. Wir bieten ihm immer eine ganzheitliche Lösung. Damit spart sich der Kunde die Beauftragung mehrerer Dienstleister“, erläutert Prof. Dr. Bernd Hindel, CEO, </w:t>
      </w:r>
      <w:r w:rsidR="000D3A2D">
        <w:t>den Vorteil des</w:t>
      </w:r>
      <w:r>
        <w:t xml:space="preserve"> Method Park Geschäftsmodell</w:t>
      </w:r>
      <w:r w:rsidR="000D3A2D">
        <w:t>s</w:t>
      </w:r>
      <w:r>
        <w:t>.</w:t>
      </w:r>
    </w:p>
    <w:p w:rsidR="001439C2" w:rsidRDefault="001439C2">
      <w:pPr>
        <w:spacing w:before="0" w:after="0" w:line="240" w:lineRule="auto"/>
        <w:jc w:val="left"/>
      </w:pPr>
      <w:r>
        <w:br w:type="page"/>
      </w:r>
    </w:p>
    <w:p w:rsidR="00C5104C" w:rsidRPr="00C5104C" w:rsidRDefault="00E63B6F" w:rsidP="002167CB">
      <w:pPr>
        <w:rPr>
          <w:b/>
        </w:rPr>
      </w:pPr>
      <w:r>
        <w:rPr>
          <w:b/>
        </w:rPr>
        <w:lastRenderedPageBreak/>
        <w:t>Wachstumspoten</w:t>
      </w:r>
      <w:r w:rsidR="0090326C">
        <w:rPr>
          <w:b/>
        </w:rPr>
        <w:t>z</w:t>
      </w:r>
      <w:r>
        <w:rPr>
          <w:b/>
        </w:rPr>
        <w:t>ial für die nächsten Jahre</w:t>
      </w:r>
    </w:p>
    <w:p w:rsidR="00CF4CE8" w:rsidRDefault="000D3A2D" w:rsidP="002167CB">
      <w:r>
        <w:t xml:space="preserve">Method Park </w:t>
      </w:r>
      <w:r w:rsidR="00014980">
        <w:t xml:space="preserve">arbeitet für </w:t>
      </w:r>
      <w:r>
        <w:t xml:space="preserve">Kunden </w:t>
      </w:r>
      <w:r w:rsidR="00014980">
        <w:t>weltweit</w:t>
      </w:r>
      <w:r>
        <w:t xml:space="preserve">. </w:t>
      </w:r>
      <w:r w:rsidR="00CF4CE8">
        <w:t xml:space="preserve">Europa blieb </w:t>
      </w:r>
      <w:r>
        <w:t xml:space="preserve">für das Unternehmen mit Hauptsitz in Erlangen jedoch </w:t>
      </w:r>
      <w:r w:rsidR="00CF4CE8">
        <w:t xml:space="preserve">umsatzstärkster Kernmarkt </w:t>
      </w:r>
      <w:r w:rsidR="00EF671E">
        <w:t>(</w:t>
      </w:r>
      <w:r w:rsidR="005577D4">
        <w:t>84</w:t>
      </w:r>
      <w:r w:rsidR="00EF671E">
        <w:t> </w:t>
      </w:r>
      <w:r w:rsidR="007B1149">
        <w:t>Prozent</w:t>
      </w:r>
      <w:r w:rsidR="00EF671E">
        <w:t>)</w:t>
      </w:r>
      <w:r w:rsidR="00CF4CE8">
        <w:t xml:space="preserve">, gefolgt von Asien. Hier erreicht Method Park seit mehreren Jahren seine höchsten Wachstumsraten. 2018 bedeutete dies ein Plus von </w:t>
      </w:r>
      <w:r w:rsidR="005577D4">
        <w:t>75</w:t>
      </w:r>
      <w:r w:rsidR="00CF4CE8">
        <w:t> Prozent.</w:t>
      </w:r>
      <w:r w:rsidR="00014980">
        <w:t xml:space="preserve"> Insgesamt konnte Method Park im vergangenen Jahr mehr als 50 Neukunden</w:t>
      </w:r>
      <w:r w:rsidR="00014980" w:rsidRPr="00014980">
        <w:t xml:space="preserve"> </w:t>
      </w:r>
      <w:r w:rsidR="00014980">
        <w:t>gewinnen, viele davon international</w:t>
      </w:r>
      <w:r w:rsidR="001439C2">
        <w:t>,</w:t>
      </w:r>
      <w:r w:rsidR="00014980">
        <w:t xml:space="preserve"> mit Wachstumspotenzial für die kommenden Jahre.</w:t>
      </w:r>
      <w:r w:rsidR="00E63B6F">
        <w:t xml:space="preserve"> Das kontinuierliche Wachstum und die positiven Aussichten </w:t>
      </w:r>
      <w:r w:rsidR="00180A57">
        <w:t>würdigte der Bayerische Sparkassenverband 2018 mit dem Bayerischen Gründerpreis in der Kategorie Aufsteiger.</w:t>
      </w:r>
    </w:p>
    <w:p w:rsidR="00014980" w:rsidRPr="00C5104C" w:rsidRDefault="00014980" w:rsidP="00014980">
      <w:pPr>
        <w:rPr>
          <w:b/>
        </w:rPr>
      </w:pPr>
      <w:r w:rsidRPr="00C5104C">
        <w:rPr>
          <w:b/>
        </w:rPr>
        <w:t>Belegschaft vergrößert</w:t>
      </w:r>
    </w:p>
    <w:p w:rsidR="00014980" w:rsidRDefault="00014980" w:rsidP="00014980">
      <w:r>
        <w:t>Neben der Umsatzsteigerung vergrößerte Method Park auch seine Belegschaft. 193 Mitarbeiter, 25 mehr als im Vorjahr, waren zum Ultimo 2018 für Method Park tätig.</w:t>
      </w:r>
    </w:p>
    <w:p w:rsidR="004A4274" w:rsidRPr="004A4274" w:rsidRDefault="004A4274" w:rsidP="002167CB">
      <w:pPr>
        <w:rPr>
          <w:i/>
        </w:rPr>
      </w:pPr>
      <w:r w:rsidRPr="004A4274">
        <w:rPr>
          <w:i/>
        </w:rPr>
        <w:t xml:space="preserve">Zahl der Anschläge (incl. Leerzeichen): </w:t>
      </w:r>
      <w:r w:rsidR="0086490B">
        <w:rPr>
          <w:i/>
        </w:rPr>
        <w:t>3.538</w:t>
      </w:r>
      <w:bookmarkStart w:id="0" w:name="_GoBack"/>
      <w:bookmarkEnd w:id="0"/>
      <w:r w:rsidR="002167CB">
        <w:rPr>
          <w:i/>
        </w:rPr>
        <w:t xml:space="preserve"> Zeichen</w:t>
      </w:r>
    </w:p>
    <w:p w:rsidR="00ED1D9A" w:rsidRPr="004A4274" w:rsidRDefault="00ED1D9A" w:rsidP="00EB5CDC">
      <w:pPr>
        <w:pStyle w:val="Boilerplateberschrift"/>
        <w:rPr>
          <w:sz w:val="22"/>
        </w:rPr>
      </w:pPr>
      <w:bookmarkStart w:id="1" w:name="_Hlk504473549"/>
      <w:r w:rsidRPr="004A4274">
        <w:rPr>
          <w:sz w:val="22"/>
        </w:rPr>
        <w:t>Über Method Park</w:t>
      </w:r>
    </w:p>
    <w:p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rsidR="00ED1D9A" w:rsidRPr="00ED1D9A" w:rsidRDefault="0069636B" w:rsidP="0069636B">
      <w:pPr>
        <w:pStyle w:val="BoilerplateText"/>
      </w:pPr>
      <w:r>
        <w:t xml:space="preserve">Die Unternehmensgruppe ist an den Standorten Erlangen, Frankfurt a.M., </w:t>
      </w:r>
      <w:r w:rsidR="00366BE7">
        <w:t xml:space="preserve">Hamburg, </w:t>
      </w:r>
      <w:r>
        <w:t xml:space="preserve">Hannover, München und Stuttgart sowie in Detroit, Miami und </w:t>
      </w:r>
      <w:r>
        <w:lastRenderedPageBreak/>
        <w:t xml:space="preserve">Pittsburgh in den USA vertreten. Mit rund </w:t>
      </w:r>
      <w:r w:rsidR="0008002E">
        <w:t>20</w:t>
      </w:r>
      <w:r>
        <w:t>0 Mitarbeitern erreichte Method Park 201</w:t>
      </w:r>
      <w:r w:rsidR="0008002E">
        <w:t>8</w:t>
      </w:r>
      <w:r>
        <w:t xml:space="preserve"> einen operativen Umsatz von </w:t>
      </w:r>
      <w:r w:rsidR="0008002E">
        <w:t>1</w:t>
      </w:r>
      <w:r w:rsidR="00366BE7">
        <w:t>8</w:t>
      </w:r>
      <w:r w:rsidR="0008002E">
        <w:t>,</w:t>
      </w:r>
      <w:r w:rsidR="00366BE7">
        <w:t>8</w:t>
      </w:r>
      <w:r w:rsidR="0000369C">
        <w:t> </w:t>
      </w:r>
      <w:proofErr w:type="spellStart"/>
      <w:r>
        <w:t>Mio</w:t>
      </w:r>
      <w:proofErr w:type="spellEnd"/>
      <w:r w:rsidR="0000369C">
        <w:t> </w:t>
      </w:r>
      <w:r>
        <w:t>EUR.</w:t>
      </w:r>
    </w:p>
    <w:bookmarkEnd w:id="1"/>
    <w:p w:rsidR="00ED1D9A" w:rsidRPr="004A4274" w:rsidRDefault="00ED1D9A" w:rsidP="00EB5CDC">
      <w:pPr>
        <w:pStyle w:val="Boilerplateberschrift"/>
        <w:rPr>
          <w:sz w:val="22"/>
        </w:rPr>
      </w:pPr>
      <w:r w:rsidRPr="004A4274">
        <w:rPr>
          <w:sz w:val="22"/>
        </w:rPr>
        <w:t>Für weitergehende Informationen wenden Sie sich bitte an:</w:t>
      </w:r>
    </w:p>
    <w:p w:rsidR="00F23890" w:rsidRDefault="009D6AEB" w:rsidP="009D3D73">
      <w:pPr>
        <w:pStyle w:val="BoilerplateText"/>
      </w:pPr>
      <w:r>
        <w:t>Dr. Christina Ohde-Benna</w:t>
      </w:r>
      <w:r w:rsidR="002167CB">
        <w:t>, PR-Referentin</w:t>
      </w:r>
      <w:r>
        <w:br/>
      </w:r>
      <w:r w:rsidR="00ED1D9A" w:rsidRPr="00ED1D9A">
        <w:t>Method Park Holding AG, Wetterkreuz 19a, 91058 Erlangen</w:t>
      </w:r>
      <w:r w:rsidR="00ED1D9A" w:rsidRPr="00ED1D9A">
        <w:br/>
        <w:t>Tel. +49 9131 97206-28</w:t>
      </w:r>
      <w:r>
        <w:t>6</w:t>
      </w:r>
      <w:r w:rsidR="00ED1D9A" w:rsidRPr="00ED1D9A">
        <w:t>, Fax +49 9131 97206-280</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sectPr w:rsidR="00F23890" w:rsidSect="000F5807">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0E0" w:rsidRDefault="004270E0">
      <w:r>
        <w:separator/>
      </w:r>
    </w:p>
  </w:endnote>
  <w:endnote w:type="continuationSeparator" w:id="0">
    <w:p w:rsidR="004270E0" w:rsidRDefault="0042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0E0" w:rsidRDefault="004270E0">
      <w:r>
        <w:separator/>
      </w:r>
    </w:p>
  </w:footnote>
  <w:footnote w:type="continuationSeparator" w:id="0">
    <w:p w:rsidR="004270E0" w:rsidRDefault="0042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0369C"/>
    <w:rsid w:val="00013DE6"/>
    <w:rsid w:val="00014980"/>
    <w:rsid w:val="00034B60"/>
    <w:rsid w:val="00054AD9"/>
    <w:rsid w:val="0006738D"/>
    <w:rsid w:val="0007501D"/>
    <w:rsid w:val="000764E8"/>
    <w:rsid w:val="0008002E"/>
    <w:rsid w:val="0008087A"/>
    <w:rsid w:val="00084BC3"/>
    <w:rsid w:val="0009630A"/>
    <w:rsid w:val="000A1C72"/>
    <w:rsid w:val="000A4AE7"/>
    <w:rsid w:val="000A5321"/>
    <w:rsid w:val="000A6AFC"/>
    <w:rsid w:val="000D3A2D"/>
    <w:rsid w:val="000F1222"/>
    <w:rsid w:val="000F5807"/>
    <w:rsid w:val="000F681C"/>
    <w:rsid w:val="00122B73"/>
    <w:rsid w:val="001439C2"/>
    <w:rsid w:val="001657C3"/>
    <w:rsid w:val="00167806"/>
    <w:rsid w:val="00171E2E"/>
    <w:rsid w:val="00180A57"/>
    <w:rsid w:val="00184F99"/>
    <w:rsid w:val="001B0909"/>
    <w:rsid w:val="001F476B"/>
    <w:rsid w:val="002167CB"/>
    <w:rsid w:val="002230FC"/>
    <w:rsid w:val="00242EF1"/>
    <w:rsid w:val="00255EAA"/>
    <w:rsid w:val="002663CA"/>
    <w:rsid w:val="0026723C"/>
    <w:rsid w:val="00273B74"/>
    <w:rsid w:val="00280946"/>
    <w:rsid w:val="00282095"/>
    <w:rsid w:val="002A6202"/>
    <w:rsid w:val="002B0D08"/>
    <w:rsid w:val="002C236D"/>
    <w:rsid w:val="002C3DC4"/>
    <w:rsid w:val="002C6BB2"/>
    <w:rsid w:val="002D0204"/>
    <w:rsid w:val="002E3B62"/>
    <w:rsid w:val="003460E6"/>
    <w:rsid w:val="00355F75"/>
    <w:rsid w:val="00357B41"/>
    <w:rsid w:val="00362AF0"/>
    <w:rsid w:val="00363B18"/>
    <w:rsid w:val="00366BE7"/>
    <w:rsid w:val="003878D4"/>
    <w:rsid w:val="003A74B7"/>
    <w:rsid w:val="003B6726"/>
    <w:rsid w:val="003E4AFC"/>
    <w:rsid w:val="003E599F"/>
    <w:rsid w:val="003F2D2C"/>
    <w:rsid w:val="003F7A8A"/>
    <w:rsid w:val="004019E6"/>
    <w:rsid w:val="00411FAE"/>
    <w:rsid w:val="00425776"/>
    <w:rsid w:val="004270E0"/>
    <w:rsid w:val="00443C2A"/>
    <w:rsid w:val="00444FC9"/>
    <w:rsid w:val="00465FC1"/>
    <w:rsid w:val="004667D3"/>
    <w:rsid w:val="00487279"/>
    <w:rsid w:val="00496489"/>
    <w:rsid w:val="004A4274"/>
    <w:rsid w:val="004B27BB"/>
    <w:rsid w:val="004C3E46"/>
    <w:rsid w:val="004C528F"/>
    <w:rsid w:val="004D2127"/>
    <w:rsid w:val="004F49C8"/>
    <w:rsid w:val="00501A91"/>
    <w:rsid w:val="00505F98"/>
    <w:rsid w:val="005276FA"/>
    <w:rsid w:val="005300BF"/>
    <w:rsid w:val="005577D4"/>
    <w:rsid w:val="0057072D"/>
    <w:rsid w:val="005977BC"/>
    <w:rsid w:val="005C1450"/>
    <w:rsid w:val="005D5BC8"/>
    <w:rsid w:val="00604D1C"/>
    <w:rsid w:val="00607798"/>
    <w:rsid w:val="00614CAF"/>
    <w:rsid w:val="0062115B"/>
    <w:rsid w:val="00622585"/>
    <w:rsid w:val="00622990"/>
    <w:rsid w:val="006312EA"/>
    <w:rsid w:val="006366F7"/>
    <w:rsid w:val="006454E0"/>
    <w:rsid w:val="00647E74"/>
    <w:rsid w:val="006835F9"/>
    <w:rsid w:val="0069636B"/>
    <w:rsid w:val="006A0D24"/>
    <w:rsid w:val="006B6016"/>
    <w:rsid w:val="006C7E3A"/>
    <w:rsid w:val="00721F68"/>
    <w:rsid w:val="00733D39"/>
    <w:rsid w:val="007404FE"/>
    <w:rsid w:val="007474C1"/>
    <w:rsid w:val="00761B3F"/>
    <w:rsid w:val="007675FE"/>
    <w:rsid w:val="007A21D4"/>
    <w:rsid w:val="007B1149"/>
    <w:rsid w:val="007C7D0F"/>
    <w:rsid w:val="007C7FC3"/>
    <w:rsid w:val="007D016B"/>
    <w:rsid w:val="007D3091"/>
    <w:rsid w:val="008024CD"/>
    <w:rsid w:val="0081096C"/>
    <w:rsid w:val="0083581F"/>
    <w:rsid w:val="008379C7"/>
    <w:rsid w:val="0086349C"/>
    <w:rsid w:val="0086490B"/>
    <w:rsid w:val="0089645C"/>
    <w:rsid w:val="008C2586"/>
    <w:rsid w:val="0090326C"/>
    <w:rsid w:val="00926E0E"/>
    <w:rsid w:val="00933360"/>
    <w:rsid w:val="009617B7"/>
    <w:rsid w:val="00980A68"/>
    <w:rsid w:val="009A4FBA"/>
    <w:rsid w:val="009B30C0"/>
    <w:rsid w:val="009D3D73"/>
    <w:rsid w:val="009D6AEB"/>
    <w:rsid w:val="009F19CD"/>
    <w:rsid w:val="00A23FDE"/>
    <w:rsid w:val="00A246BE"/>
    <w:rsid w:val="00A43F94"/>
    <w:rsid w:val="00A44933"/>
    <w:rsid w:val="00A46749"/>
    <w:rsid w:val="00A561A9"/>
    <w:rsid w:val="00A56C4E"/>
    <w:rsid w:val="00A57019"/>
    <w:rsid w:val="00A75FBC"/>
    <w:rsid w:val="00A81924"/>
    <w:rsid w:val="00AA673C"/>
    <w:rsid w:val="00AA6789"/>
    <w:rsid w:val="00AD02B2"/>
    <w:rsid w:val="00AD72BB"/>
    <w:rsid w:val="00AE0585"/>
    <w:rsid w:val="00AF066F"/>
    <w:rsid w:val="00B112FC"/>
    <w:rsid w:val="00B1165A"/>
    <w:rsid w:val="00B6123F"/>
    <w:rsid w:val="00B63095"/>
    <w:rsid w:val="00BB1354"/>
    <w:rsid w:val="00BC3208"/>
    <w:rsid w:val="00BC3A3F"/>
    <w:rsid w:val="00BC7F63"/>
    <w:rsid w:val="00BD6CF3"/>
    <w:rsid w:val="00BF464A"/>
    <w:rsid w:val="00C1704F"/>
    <w:rsid w:val="00C20779"/>
    <w:rsid w:val="00C23C89"/>
    <w:rsid w:val="00C266F8"/>
    <w:rsid w:val="00C337BB"/>
    <w:rsid w:val="00C358A5"/>
    <w:rsid w:val="00C43652"/>
    <w:rsid w:val="00C5104C"/>
    <w:rsid w:val="00C75815"/>
    <w:rsid w:val="00CA2222"/>
    <w:rsid w:val="00CC3E2A"/>
    <w:rsid w:val="00CE6B88"/>
    <w:rsid w:val="00CF275A"/>
    <w:rsid w:val="00CF4CE8"/>
    <w:rsid w:val="00D002AE"/>
    <w:rsid w:val="00D07F59"/>
    <w:rsid w:val="00D14645"/>
    <w:rsid w:val="00D634B0"/>
    <w:rsid w:val="00D92942"/>
    <w:rsid w:val="00DC55A9"/>
    <w:rsid w:val="00DE082F"/>
    <w:rsid w:val="00DE1BEE"/>
    <w:rsid w:val="00E25087"/>
    <w:rsid w:val="00E43DDE"/>
    <w:rsid w:val="00E63B6F"/>
    <w:rsid w:val="00E86E5B"/>
    <w:rsid w:val="00EB5CDC"/>
    <w:rsid w:val="00EC7073"/>
    <w:rsid w:val="00EC7AE2"/>
    <w:rsid w:val="00ED1D9A"/>
    <w:rsid w:val="00ED31D4"/>
    <w:rsid w:val="00ED35DA"/>
    <w:rsid w:val="00ED3B30"/>
    <w:rsid w:val="00EE2DAA"/>
    <w:rsid w:val="00EE6290"/>
    <w:rsid w:val="00EF671E"/>
    <w:rsid w:val="00F06CB8"/>
    <w:rsid w:val="00F23890"/>
    <w:rsid w:val="00F518D0"/>
    <w:rsid w:val="00F71404"/>
    <w:rsid w:val="00F74716"/>
    <w:rsid w:val="00F76909"/>
    <w:rsid w:val="00F80C7D"/>
    <w:rsid w:val="00F82178"/>
    <w:rsid w:val="00FB0A04"/>
    <w:rsid w:val="00FB42D7"/>
    <w:rsid w:val="00FD057F"/>
    <w:rsid w:val="00FD7FD3"/>
    <w:rsid w:val="00FE0C1F"/>
    <w:rsid w:val="00FE27AC"/>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BE237"/>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 w:id="21003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5235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2019-03-14T07:01:00Z</cp:lastPrinted>
  <dcterms:created xsi:type="dcterms:W3CDTF">2019-03-14T07:11:00Z</dcterms:created>
  <dcterms:modified xsi:type="dcterms:W3CDTF">2019-03-14T07:11:00Z</dcterms:modified>
</cp:coreProperties>
</file>