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6D909EE5" w:rsidR="006366F7" w:rsidRPr="004C528F" w:rsidRDefault="00A5546A" w:rsidP="00463D56">
      <w:pPr>
        <w:pStyle w:val="berschrift3"/>
        <w:spacing w:before="240" w:after="240"/>
      </w:pPr>
      <w:r>
        <w:t>Method Park wird Scaled Agile Bronze Transformation Partner</w:t>
      </w:r>
    </w:p>
    <w:p w14:paraId="353E14E4" w14:textId="19785B3D" w:rsidR="007C7FC3" w:rsidRPr="002167CB" w:rsidRDefault="00A5546A" w:rsidP="00FB3693">
      <w:pPr>
        <w:pStyle w:val="berschrift4"/>
      </w:pPr>
      <w:r>
        <w:t>Bedeutung von SAFe® im Method Park Portfolio gestärkt</w:t>
      </w:r>
    </w:p>
    <w:p w14:paraId="29B43B55" w14:textId="24CBF3AC" w:rsidR="004A4274" w:rsidRDefault="00A5546A" w:rsidP="00463D56">
      <w:pPr>
        <w:pStyle w:val="Teaser"/>
        <w:spacing w:before="240" w:after="240"/>
      </w:pPr>
      <w:r>
        <w:t>Method Park nimmt seit kurzem am Scaled Agile Partner Programm teil. Das Unternehmen reagiert damit auf die gestiegene Nachfrage nach Beratung zu Agiler Transformation und Organisationsentwicklung.</w:t>
      </w:r>
    </w:p>
    <w:p w14:paraId="70E3A874" w14:textId="549041A6" w:rsidR="00A5546A" w:rsidRDefault="004C528F" w:rsidP="00A5546A">
      <w:r>
        <w:t xml:space="preserve">Erlangen, </w:t>
      </w:r>
      <w:r w:rsidR="000A38E6">
        <w:t>14.07</w:t>
      </w:r>
      <w:r w:rsidR="004A4274" w:rsidRPr="004A4274">
        <w:t>.20</w:t>
      </w:r>
      <w:r w:rsidR="004A2D1D">
        <w:t>20</w:t>
      </w:r>
      <w:r w:rsidR="004A4274" w:rsidRPr="004A4274">
        <w:t xml:space="preserve"> </w:t>
      </w:r>
      <w:r>
        <w:t>–</w:t>
      </w:r>
      <w:r w:rsidR="004A4274" w:rsidRPr="004A4274">
        <w:t xml:space="preserve"> </w:t>
      </w:r>
      <w:r w:rsidR="00A5546A">
        <w:t xml:space="preserve">Method Park ist seit kurzem Mitglied des Scaled Agile Partner Network. Als Bronze Partner bietet Method Park Trainings und Seminare zu </w:t>
      </w:r>
      <w:r w:rsidR="00592EDF">
        <w:t xml:space="preserve">allen Rollen in </w:t>
      </w:r>
      <w:r w:rsidR="00A5546A">
        <w:t xml:space="preserve">SAFe®, bereitet auf Zertifizierungen vor, berät und begleitet Unternehmen </w:t>
      </w:r>
      <w:r w:rsidR="00592EDF">
        <w:t xml:space="preserve">branchen- und disziplinübergreifend </w:t>
      </w:r>
      <w:r w:rsidR="00A5546A">
        <w:t>bei der Implementierung des Frameworks.</w:t>
      </w:r>
    </w:p>
    <w:p w14:paraId="550952EC" w14:textId="5B2A21BF" w:rsidR="005A38E6" w:rsidRPr="005A38E6" w:rsidRDefault="005A38E6" w:rsidP="00A5546A">
      <w:pPr>
        <w:rPr>
          <w:b/>
          <w:bCs/>
        </w:rPr>
      </w:pPr>
      <w:r w:rsidRPr="005A38E6">
        <w:rPr>
          <w:b/>
          <w:bCs/>
        </w:rPr>
        <w:t>Wichtige Beratungsthemen</w:t>
      </w:r>
    </w:p>
    <w:p w14:paraId="6665601A" w14:textId="2E07A4F6" w:rsidR="00F70AFF" w:rsidRDefault="00F70AFF" w:rsidP="00A5546A">
      <w:r>
        <w:t xml:space="preserve">Dr. Tobias Maier, </w:t>
      </w:r>
      <w:r w:rsidR="005A38E6">
        <w:t>Principal Consultant</w:t>
      </w:r>
      <w:r>
        <w:t xml:space="preserve"> bei Method Pa</w:t>
      </w:r>
      <w:r w:rsidR="005A38E6">
        <w:t>r</w:t>
      </w:r>
      <w:r>
        <w:t>k</w:t>
      </w:r>
      <w:r w:rsidR="005A38E6">
        <w:t xml:space="preserve"> und verantwortlich für das Thema Organizational Change</w:t>
      </w:r>
      <w:r>
        <w:t xml:space="preserve">, erläutert: „SAFe® </w:t>
      </w:r>
      <w:r w:rsidR="005A38E6">
        <w:t>spielt in</w:t>
      </w:r>
      <w:r>
        <w:t xml:space="preserve"> unsere</w:t>
      </w:r>
      <w:r w:rsidR="005A38E6">
        <w:t>m</w:t>
      </w:r>
      <w:r>
        <w:t xml:space="preserve"> Dienstleistungsportfolio zu Agiler Transformation und Organisationsentwicklung eine immer wichtigere Rolle.</w:t>
      </w:r>
      <w:r w:rsidR="005A38E6">
        <w:t xml:space="preserve"> Die Mitgliedschaft im Partnernetzwerk unterstreicht unsere SAFe® Kompetenz.</w:t>
      </w:r>
      <w:r>
        <w:t>“</w:t>
      </w:r>
    </w:p>
    <w:p w14:paraId="7795371B" w14:textId="5CAC4A94" w:rsidR="005A38E6" w:rsidRPr="005A38E6" w:rsidRDefault="005A38E6" w:rsidP="00A5546A">
      <w:pPr>
        <w:rPr>
          <w:b/>
          <w:bCs/>
        </w:rPr>
      </w:pPr>
      <w:r w:rsidRPr="005A38E6">
        <w:rPr>
          <w:b/>
          <w:bCs/>
        </w:rPr>
        <w:t>Fachwissen und Erfahrung</w:t>
      </w:r>
    </w:p>
    <w:p w14:paraId="2A01642C" w14:textId="77777777" w:rsidR="00592EDF" w:rsidRDefault="00A5546A" w:rsidP="00A5546A">
      <w:r>
        <w:t xml:space="preserve">Als Scaled Agile Partner verfügt Method Park über das Fachwissen und die Erfahrung, um </w:t>
      </w:r>
      <w:r w:rsidR="00592EDF">
        <w:t xml:space="preserve">große </w:t>
      </w:r>
      <w:r>
        <w:t xml:space="preserve">Unternehmen </w:t>
      </w:r>
      <w:r w:rsidR="00592EDF">
        <w:t xml:space="preserve">und Regierungsbehörden </w:t>
      </w:r>
      <w:r>
        <w:t xml:space="preserve">bei der erfolgreichen Lean-Agile Transformation mit SAFe® zu unterstützen. </w:t>
      </w:r>
      <w:r w:rsidR="00592EDF">
        <w:t xml:space="preserve">Method Park </w:t>
      </w:r>
      <w:r w:rsidR="00592EDF">
        <w:lastRenderedPageBreak/>
        <w:t xml:space="preserve">vermittelt dabei die Prinzipien von SAFe und spricht </w:t>
      </w:r>
      <w:r w:rsidR="00592EDF" w:rsidRPr="00592EDF">
        <w:t>alle Schlüsselpositionen in einer SAFe-Implementierung an</w:t>
      </w:r>
      <w:r w:rsidR="00592EDF">
        <w:t>.</w:t>
      </w:r>
    </w:p>
    <w:p w14:paraId="56E3A490" w14:textId="69039CEB" w:rsidR="005A38E6" w:rsidRPr="005A38E6" w:rsidRDefault="005A38E6" w:rsidP="00A5546A">
      <w:pPr>
        <w:rPr>
          <w:b/>
          <w:bCs/>
        </w:rPr>
      </w:pPr>
      <w:r w:rsidRPr="005A38E6">
        <w:rPr>
          <w:b/>
          <w:bCs/>
        </w:rPr>
        <w:t>Know-how Sourcing Pool</w:t>
      </w:r>
    </w:p>
    <w:p w14:paraId="300EA12C" w14:textId="58B5F0CC" w:rsidR="00A5546A" w:rsidRDefault="00A5546A" w:rsidP="00A5546A">
      <w:r>
        <w:t>Method Park Kunden profi</w:t>
      </w:r>
      <w:r w:rsidR="00F70AFF">
        <w:t>t</w:t>
      </w:r>
      <w:r>
        <w:t xml:space="preserve">ieren </w:t>
      </w:r>
      <w:r w:rsidR="00F70AFF">
        <w:t xml:space="preserve">bei ihrer Organisationsentwicklung zudem </w:t>
      </w:r>
      <w:r>
        <w:t>von einem über das SAFe® Partnernetzwerk gut vernetztem Know-how Sourcing Pool</w:t>
      </w:r>
      <w:r w:rsidR="00F70AFF">
        <w:t>. Für Beratung und Training kann Method Park nun auf exklusives Lehrmaterial, Toolkits und Downloads zugreifen.</w:t>
      </w:r>
    </w:p>
    <w:p w14:paraId="5A32C243" w14:textId="51BA01E8" w:rsidR="004A4274" w:rsidRPr="004A4274" w:rsidRDefault="004A4274" w:rsidP="002167CB">
      <w:pPr>
        <w:rPr>
          <w:i/>
        </w:rPr>
      </w:pPr>
      <w:r w:rsidRPr="004A4274">
        <w:rPr>
          <w:i/>
        </w:rPr>
        <w:t xml:space="preserve">Zahl der Anschläge (incl. Leerzeichen): </w:t>
      </w:r>
      <w:r w:rsidR="008271B5">
        <w:rPr>
          <w:i/>
        </w:rPr>
        <w:t>1.620</w:t>
      </w:r>
    </w:p>
    <w:p w14:paraId="685371E2" w14:textId="77777777" w:rsidR="00ED1D9A" w:rsidRPr="004A4274" w:rsidRDefault="00ED1D9A" w:rsidP="00EB5CDC">
      <w:pPr>
        <w:pStyle w:val="Boilerplateberschrift"/>
        <w:rPr>
          <w:sz w:val="22"/>
        </w:rPr>
      </w:pPr>
      <w:bookmarkStart w:id="0" w:name="_Hlk504473549"/>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4E04C0FF" w:rsidR="0069636B" w:rsidRDefault="0069636B" w:rsidP="0069636B">
      <w:pPr>
        <w:pStyle w:val="BoilerplateText"/>
      </w:pPr>
      <w:r>
        <w:t>Seit seiner Gründung 2001 berät, unterstützt und coach</w:t>
      </w:r>
      <w:r w:rsidR="000A38E6">
        <w:t>t</w:t>
      </w:r>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756008B8"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E10491">
        <w:t>9</w:t>
      </w:r>
      <w:r>
        <w:t xml:space="preserve"> einen operativen Umsatz von etwa </w:t>
      </w:r>
      <w:r w:rsidR="00E10491">
        <w:t>21</w:t>
      </w:r>
      <w:r>
        <w:t xml:space="preserve"> Mio. EUR.</w:t>
      </w:r>
    </w:p>
    <w:bookmarkEnd w:id="0"/>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34F1BFF5" w14:textId="77777777" w:rsidR="008379C7" w:rsidRDefault="008379C7" w:rsidP="005977BC">
      <w:pPr>
        <w:pStyle w:val="berschrift4"/>
      </w:pPr>
      <w:r w:rsidRPr="00F23890">
        <w:lastRenderedPageBreak/>
        <w:t>Verfügbares Bildmaterial:</w:t>
      </w:r>
    </w:p>
    <w:p w14:paraId="395DE42F" w14:textId="7ECCDFAB" w:rsidR="00F23890" w:rsidRDefault="005A38E6" w:rsidP="00F23890">
      <w:pPr>
        <w:pStyle w:val="BildmaterialText"/>
      </w:pPr>
      <w:r>
        <w:rPr>
          <w:noProof/>
        </w:rPr>
        <w:drawing>
          <wp:inline distT="0" distB="0" distL="0" distR="0" wp14:anchorId="14AD97A3" wp14:editId="0AC568F9">
            <wp:extent cx="2857500" cy="2857500"/>
            <wp:effectExtent l="0" t="0" r="0" b="0"/>
            <wp:docPr id="2" name="Grafik 2" descr="Ein Bild, das Schild, hängend, Pol, Verke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badge-bronze-300px.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6207B22B" w14:textId="4CAFBD9B" w:rsidR="008F6F3E" w:rsidRPr="008271B5" w:rsidRDefault="008F6F3E" w:rsidP="008271B5">
      <w:pPr>
        <w:pStyle w:val="BildmaterialText"/>
        <w:spacing w:line="240" w:lineRule="auto"/>
        <w:rPr>
          <w:sz w:val="22"/>
          <w:szCs w:val="22"/>
        </w:rPr>
      </w:pPr>
      <w:r w:rsidRPr="008271B5">
        <w:rPr>
          <w:sz w:val="22"/>
          <w:szCs w:val="22"/>
        </w:rPr>
        <w:t xml:space="preserve">Bildunterschrift: </w:t>
      </w:r>
      <w:r w:rsidR="005A38E6" w:rsidRPr="008271B5">
        <w:rPr>
          <w:sz w:val="22"/>
          <w:szCs w:val="22"/>
        </w:rPr>
        <w:t>Method Park ist Scaled Agile Bronze Transformation Partner.</w:t>
      </w:r>
    </w:p>
    <w:p w14:paraId="0D09C6D1" w14:textId="4FA773A0" w:rsidR="005A38E6" w:rsidRDefault="008271B5" w:rsidP="00F23890">
      <w:pPr>
        <w:pStyle w:val="BildmaterialText"/>
      </w:pPr>
      <w:r>
        <w:rPr>
          <w:noProof/>
        </w:rPr>
        <w:drawing>
          <wp:inline distT="0" distB="0" distL="0" distR="0" wp14:anchorId="660B90B2" wp14:editId="775F4EF7">
            <wp:extent cx="4859655" cy="343789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d-Agile-Framework_Full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3437890"/>
                    </a:xfrm>
                    <a:prstGeom prst="rect">
                      <a:avLst/>
                    </a:prstGeom>
                  </pic:spPr>
                </pic:pic>
              </a:graphicData>
            </a:graphic>
          </wp:inline>
        </w:drawing>
      </w:r>
    </w:p>
    <w:p w14:paraId="18EC9F9D" w14:textId="019AAB31" w:rsidR="004317BD" w:rsidRPr="008271B5" w:rsidRDefault="004317BD" w:rsidP="008271B5">
      <w:pPr>
        <w:pStyle w:val="BildmaterialText"/>
        <w:spacing w:line="240" w:lineRule="auto"/>
        <w:rPr>
          <w:sz w:val="22"/>
          <w:szCs w:val="22"/>
        </w:rPr>
      </w:pPr>
      <w:r w:rsidRPr="008271B5">
        <w:rPr>
          <w:sz w:val="22"/>
          <w:szCs w:val="22"/>
        </w:rPr>
        <w:t xml:space="preserve">Bildunterschrift: </w:t>
      </w:r>
      <w:r w:rsidR="008271B5" w:rsidRPr="008271B5">
        <w:rPr>
          <w:sz w:val="22"/>
          <w:szCs w:val="22"/>
        </w:rPr>
        <w:t xml:space="preserve">Full SAFe® unterstützt den Aufbau großer, integrierter Lösungen, für deren Entwicklung und Wartung </w:t>
      </w:r>
      <w:r w:rsidR="008271B5">
        <w:rPr>
          <w:sz w:val="22"/>
          <w:szCs w:val="22"/>
        </w:rPr>
        <w:t>i.d.R.</w:t>
      </w:r>
      <w:r w:rsidR="008271B5" w:rsidRPr="008271B5">
        <w:rPr>
          <w:sz w:val="22"/>
          <w:szCs w:val="22"/>
        </w:rPr>
        <w:t xml:space="preserve"> Hunderte von Mitarbeitern erforderlich sind.</w:t>
      </w:r>
      <w:r w:rsidR="00412346">
        <w:rPr>
          <w:sz w:val="22"/>
          <w:szCs w:val="22"/>
        </w:rPr>
        <w:t xml:space="preserve"> </w:t>
      </w:r>
      <w:r w:rsidR="00412346">
        <w:rPr>
          <w:lang w:val="en-US"/>
        </w:rPr>
        <w:t>(</w:t>
      </w:r>
      <w:r w:rsidR="00412346" w:rsidRPr="003A0264">
        <w:rPr>
          <w:lang w:val="en-US"/>
        </w:rPr>
        <w:t>© Scaled Agile, Inc.</w:t>
      </w:r>
      <w:r w:rsidR="00412346">
        <w:rPr>
          <w:lang w:val="en-US"/>
        </w:rPr>
        <w:t>)</w:t>
      </w:r>
      <w:bookmarkStart w:id="1" w:name="_GoBack"/>
      <w:bookmarkEnd w:id="1"/>
    </w:p>
    <w:sectPr w:rsidR="004317BD" w:rsidRPr="008271B5" w:rsidSect="000F5807">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238F" w14:textId="77777777" w:rsidR="006E57FC" w:rsidRDefault="006E57FC">
      <w:r>
        <w:separator/>
      </w:r>
    </w:p>
  </w:endnote>
  <w:endnote w:type="continuationSeparator" w:id="0">
    <w:p w14:paraId="0F6DFEDF" w14:textId="77777777" w:rsidR="006E57FC" w:rsidRDefault="006E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910E" w14:textId="77777777" w:rsidR="006E57FC" w:rsidRDefault="006E57FC">
      <w:r>
        <w:separator/>
      </w:r>
    </w:p>
  </w:footnote>
  <w:footnote w:type="continuationSeparator" w:id="0">
    <w:p w14:paraId="3FA18161" w14:textId="77777777" w:rsidR="006E57FC" w:rsidRDefault="006E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38E6"/>
    <w:rsid w:val="000A4AE7"/>
    <w:rsid w:val="000A5321"/>
    <w:rsid w:val="000A6AFC"/>
    <w:rsid w:val="000F5807"/>
    <w:rsid w:val="000F681C"/>
    <w:rsid w:val="00122B73"/>
    <w:rsid w:val="001657C3"/>
    <w:rsid w:val="00167806"/>
    <w:rsid w:val="00171E2E"/>
    <w:rsid w:val="00184F99"/>
    <w:rsid w:val="001B0909"/>
    <w:rsid w:val="002079E4"/>
    <w:rsid w:val="002167CB"/>
    <w:rsid w:val="002230FC"/>
    <w:rsid w:val="00226D1C"/>
    <w:rsid w:val="00242EF1"/>
    <w:rsid w:val="002525EA"/>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19E6"/>
    <w:rsid w:val="00411FAE"/>
    <w:rsid w:val="00412346"/>
    <w:rsid w:val="00425776"/>
    <w:rsid w:val="004317BD"/>
    <w:rsid w:val="00443C2A"/>
    <w:rsid w:val="00463D56"/>
    <w:rsid w:val="00465FC1"/>
    <w:rsid w:val="00487279"/>
    <w:rsid w:val="00497FDF"/>
    <w:rsid w:val="004A2D1D"/>
    <w:rsid w:val="004A4274"/>
    <w:rsid w:val="004C528F"/>
    <w:rsid w:val="004D2127"/>
    <w:rsid w:val="00524C9C"/>
    <w:rsid w:val="005300BF"/>
    <w:rsid w:val="0057072D"/>
    <w:rsid w:val="00592EDF"/>
    <w:rsid w:val="005977BC"/>
    <w:rsid w:val="005A38E6"/>
    <w:rsid w:val="005D5BC8"/>
    <w:rsid w:val="00604D1C"/>
    <w:rsid w:val="00614CAF"/>
    <w:rsid w:val="0062115B"/>
    <w:rsid w:val="006366F7"/>
    <w:rsid w:val="006454E0"/>
    <w:rsid w:val="00647E74"/>
    <w:rsid w:val="006835F9"/>
    <w:rsid w:val="0069636B"/>
    <w:rsid w:val="006A0D24"/>
    <w:rsid w:val="006B6016"/>
    <w:rsid w:val="006C7E3A"/>
    <w:rsid w:val="006E57FC"/>
    <w:rsid w:val="00720A11"/>
    <w:rsid w:val="007404FE"/>
    <w:rsid w:val="007474C1"/>
    <w:rsid w:val="00793A8E"/>
    <w:rsid w:val="007A21D4"/>
    <w:rsid w:val="007C7D0F"/>
    <w:rsid w:val="007C7FC3"/>
    <w:rsid w:val="007D3091"/>
    <w:rsid w:val="0081096C"/>
    <w:rsid w:val="008271B5"/>
    <w:rsid w:val="008379C7"/>
    <w:rsid w:val="00880A1E"/>
    <w:rsid w:val="00891FFF"/>
    <w:rsid w:val="0089645C"/>
    <w:rsid w:val="008F6F3E"/>
    <w:rsid w:val="00926E0E"/>
    <w:rsid w:val="00933360"/>
    <w:rsid w:val="009372BB"/>
    <w:rsid w:val="009617B7"/>
    <w:rsid w:val="00980A68"/>
    <w:rsid w:val="009B30C0"/>
    <w:rsid w:val="009D6AEB"/>
    <w:rsid w:val="009F19CD"/>
    <w:rsid w:val="00A246BE"/>
    <w:rsid w:val="00A43F94"/>
    <w:rsid w:val="00A44933"/>
    <w:rsid w:val="00A46749"/>
    <w:rsid w:val="00A5546A"/>
    <w:rsid w:val="00A561A9"/>
    <w:rsid w:val="00A56C4E"/>
    <w:rsid w:val="00A57019"/>
    <w:rsid w:val="00A75FBC"/>
    <w:rsid w:val="00A81924"/>
    <w:rsid w:val="00A932EB"/>
    <w:rsid w:val="00AA49A3"/>
    <w:rsid w:val="00AA673C"/>
    <w:rsid w:val="00AA6789"/>
    <w:rsid w:val="00AD02B2"/>
    <w:rsid w:val="00AE0585"/>
    <w:rsid w:val="00AF066F"/>
    <w:rsid w:val="00B112FC"/>
    <w:rsid w:val="00B1165A"/>
    <w:rsid w:val="00B6123F"/>
    <w:rsid w:val="00B63095"/>
    <w:rsid w:val="00B95EBA"/>
    <w:rsid w:val="00BB1354"/>
    <w:rsid w:val="00BC3208"/>
    <w:rsid w:val="00BC3A3F"/>
    <w:rsid w:val="00BC7F63"/>
    <w:rsid w:val="00BD6CF3"/>
    <w:rsid w:val="00BF464A"/>
    <w:rsid w:val="00C1704F"/>
    <w:rsid w:val="00C20779"/>
    <w:rsid w:val="00C23C89"/>
    <w:rsid w:val="00C337BB"/>
    <w:rsid w:val="00C358A5"/>
    <w:rsid w:val="00C43652"/>
    <w:rsid w:val="00CA2222"/>
    <w:rsid w:val="00CC3E2A"/>
    <w:rsid w:val="00CE6A0F"/>
    <w:rsid w:val="00CE6B88"/>
    <w:rsid w:val="00D002AE"/>
    <w:rsid w:val="00D07F59"/>
    <w:rsid w:val="00D14645"/>
    <w:rsid w:val="00DB3918"/>
    <w:rsid w:val="00DC2739"/>
    <w:rsid w:val="00DE082F"/>
    <w:rsid w:val="00DE1BEE"/>
    <w:rsid w:val="00E10491"/>
    <w:rsid w:val="00E25087"/>
    <w:rsid w:val="00E43DDE"/>
    <w:rsid w:val="00E86E5B"/>
    <w:rsid w:val="00EB5CDC"/>
    <w:rsid w:val="00EC7073"/>
    <w:rsid w:val="00EC7AE2"/>
    <w:rsid w:val="00ED1D9A"/>
    <w:rsid w:val="00ED35DA"/>
    <w:rsid w:val="00ED3B30"/>
    <w:rsid w:val="00EE2DAA"/>
    <w:rsid w:val="00EE6290"/>
    <w:rsid w:val="00F06CB8"/>
    <w:rsid w:val="00F23890"/>
    <w:rsid w:val="00F518D0"/>
    <w:rsid w:val="00F70AFF"/>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3567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4</cp:revision>
  <cp:lastPrinted>2008-01-18T13:28:00Z</cp:lastPrinted>
  <dcterms:created xsi:type="dcterms:W3CDTF">2020-07-14T06:59:00Z</dcterms:created>
  <dcterms:modified xsi:type="dcterms:W3CDTF">2020-07-14T10:09:00Z</dcterms:modified>
</cp:coreProperties>
</file>